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6"/>
        <w:tblW w:w="10080" w:type="dxa"/>
        <w:tblCellMar>
          <w:left w:w="187" w:type="dxa"/>
          <w:right w:w="187" w:type="dxa"/>
        </w:tblCellMar>
        <w:tblLook w:val="0000" w:firstRow="0" w:lastRow="0" w:firstColumn="0" w:lastColumn="0" w:noHBand="0" w:noVBand="0"/>
      </w:tblPr>
      <w:tblGrid>
        <w:gridCol w:w="3508"/>
        <w:gridCol w:w="6572"/>
      </w:tblGrid>
      <w:tr w:rsidR="009974F1" w:rsidRPr="00C837D9" w14:paraId="5525844F" w14:textId="77777777" w:rsidTr="009974F1">
        <w:trPr>
          <w:trHeight w:val="2160"/>
        </w:trPr>
        <w:tc>
          <w:tcPr>
            <w:tcW w:w="3508" w:type="dxa"/>
            <w:tcMar>
              <w:left w:w="0" w:type="dxa"/>
              <w:right w:w="0" w:type="dxa"/>
            </w:tcMar>
          </w:tcPr>
          <w:p w14:paraId="4E4B11F9" w14:textId="77777777" w:rsidR="009974F1" w:rsidRPr="00C837D9" w:rsidRDefault="009974F1" w:rsidP="009974F1">
            <w:pPr>
              <w:keepLines/>
              <w:spacing w:line="200" w:lineRule="atLeast"/>
              <w:rPr>
                <w:rFonts w:ascii="Arial" w:hAnsi="Arial"/>
                <w:spacing w:val="-2"/>
                <w:sz w:val="16"/>
                <w:szCs w:val="20"/>
              </w:rPr>
            </w:pPr>
            <w:r>
              <w:rPr>
                <w:rFonts w:ascii="Arial" w:hAnsi="Arial"/>
                <w:noProof/>
                <w:color w:val="000000"/>
                <w:spacing w:val="-2"/>
                <w:sz w:val="16"/>
                <w:szCs w:val="20"/>
              </w:rPr>
              <w:drawing>
                <wp:inline distT="0" distB="0" distL="0" distR="0" wp14:anchorId="1B519BB3" wp14:editId="72C6E36B">
                  <wp:extent cx="923925" cy="9239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72" w:type="dxa"/>
            <w:vAlign w:val="center"/>
          </w:tcPr>
          <w:p w14:paraId="30FD5B58" w14:textId="77777777" w:rsidR="009974F1" w:rsidRPr="008C63BA" w:rsidRDefault="009974F1" w:rsidP="009974F1">
            <w:pPr>
              <w:jc w:val="center"/>
              <w:rPr>
                <w:rFonts w:ascii="Calibri" w:hAnsi="Calibri" w:cs="Arial Unicode MS"/>
                <w:b/>
                <w:sz w:val="28"/>
                <w:szCs w:val="28"/>
              </w:rPr>
            </w:pPr>
            <w:r w:rsidRPr="008C63BA">
              <w:rPr>
                <w:rFonts w:ascii="Calibri" w:hAnsi="Calibri" w:cs="Arial Unicode MS"/>
                <w:b/>
                <w:sz w:val="28"/>
                <w:szCs w:val="28"/>
              </w:rPr>
              <w:t>MENARD COUNTY BOARD OF REVIEW</w:t>
            </w:r>
          </w:p>
          <w:p w14:paraId="02A614C4" w14:textId="77777777" w:rsidR="009974F1" w:rsidRPr="00C837D9" w:rsidRDefault="009974F1" w:rsidP="009974F1">
            <w:pPr>
              <w:jc w:val="center"/>
              <w:rPr>
                <w:rFonts w:ascii="Calibri" w:hAnsi="Calibri" w:cs="Arial Unicode MS"/>
                <w:b/>
                <w:szCs w:val="20"/>
              </w:rPr>
            </w:pPr>
            <w:r w:rsidRPr="00C837D9">
              <w:rPr>
                <w:rFonts w:ascii="Calibri" w:hAnsi="Calibri" w:cs="Arial Unicode MS"/>
                <w:b/>
                <w:szCs w:val="20"/>
              </w:rPr>
              <w:t xml:space="preserve"> 102 South Seventh Street, Petersburg, IL   62675</w:t>
            </w:r>
          </w:p>
          <w:p w14:paraId="387755DB" w14:textId="77777777" w:rsidR="009974F1" w:rsidRPr="00C837D9" w:rsidRDefault="009974F1" w:rsidP="009974F1">
            <w:pPr>
              <w:jc w:val="center"/>
              <w:rPr>
                <w:rFonts w:ascii="Franklin Gothic Book" w:hAnsi="Franklin Gothic Book"/>
                <w:szCs w:val="20"/>
              </w:rPr>
            </w:pPr>
            <w:r w:rsidRPr="00C837D9">
              <w:rPr>
                <w:rFonts w:ascii="Calibri" w:hAnsi="Calibri"/>
                <w:b/>
                <w:szCs w:val="20"/>
              </w:rPr>
              <w:t xml:space="preserve">PH. (217) 632-4461  </w:t>
            </w:r>
          </w:p>
        </w:tc>
      </w:tr>
    </w:tbl>
    <w:p w14:paraId="07B522A8" w14:textId="1AE7C464" w:rsidR="00BF4ED1" w:rsidRPr="008C63BA" w:rsidRDefault="00BF4ED1" w:rsidP="00BF4ED1">
      <w:pPr>
        <w:jc w:val="center"/>
        <w:rPr>
          <w:b/>
        </w:rPr>
      </w:pPr>
      <w:r w:rsidRPr="008C63BA">
        <w:rPr>
          <w:b/>
        </w:rPr>
        <w:t xml:space="preserve">Notice </w:t>
      </w:r>
      <w:r w:rsidR="008C63BA" w:rsidRPr="008C63BA">
        <w:rPr>
          <w:b/>
        </w:rPr>
        <w:t>of Meeting</w:t>
      </w:r>
      <w:r w:rsidRPr="008C63BA">
        <w:rPr>
          <w:b/>
        </w:rPr>
        <w:t xml:space="preserve"> </w:t>
      </w:r>
    </w:p>
    <w:p w14:paraId="00914F5C" w14:textId="77777777" w:rsidR="00BF4ED1" w:rsidRPr="008C63BA" w:rsidRDefault="00BF4ED1" w:rsidP="00BF4ED1"/>
    <w:p w14:paraId="7714515C" w14:textId="77777777" w:rsidR="001C6F42" w:rsidRDefault="001C6F42" w:rsidP="001C6F42">
      <w:r>
        <w:t>The Board of Review meets as needed. The regular meeting for Menard County, Illinois, will be scheduled according to the number of filed appeals. The agenda will be available at the Menard County Courthouse and on the County’s website at www.menardcountyil.gov. Unless otherwise announced, meetings will take place in the Menard County Courthouse Board Room, 102 South Seventh Street, Petersburg, IL 62675, on March 5, 2026, at 8:10 am.</w:t>
      </w:r>
    </w:p>
    <w:p w14:paraId="380C8447" w14:textId="77777777" w:rsidR="008C63BA" w:rsidRPr="008C63BA" w:rsidRDefault="008C63BA" w:rsidP="008C63BA">
      <w:pPr>
        <w:autoSpaceDE w:val="0"/>
        <w:autoSpaceDN w:val="0"/>
        <w:adjustRightInd w:val="0"/>
        <w:rPr>
          <w:rFonts w:eastAsiaTheme="minorHAnsi"/>
        </w:rPr>
      </w:pPr>
    </w:p>
    <w:p w14:paraId="1F212F39" w14:textId="323225BE" w:rsidR="008C63BA" w:rsidRDefault="00CF4D27" w:rsidP="008C63BA">
      <w:pPr>
        <w:autoSpaceDE w:val="0"/>
        <w:autoSpaceDN w:val="0"/>
        <w:adjustRightInd w:val="0"/>
        <w:rPr>
          <w:rFonts w:eastAsiaTheme="minorHAnsi"/>
        </w:rPr>
      </w:pPr>
      <w:r>
        <w:rPr>
          <w:rFonts w:eastAsiaTheme="minorHAnsi"/>
        </w:rPr>
        <w:t xml:space="preserve">2025 </w:t>
      </w:r>
      <w:r w:rsidR="008C63BA" w:rsidRPr="008C63BA">
        <w:rPr>
          <w:rFonts w:eastAsiaTheme="minorHAnsi"/>
        </w:rPr>
        <w:t>Menard County Board of Review Appeal Schedule</w:t>
      </w:r>
    </w:p>
    <w:p w14:paraId="6CE018A5" w14:textId="0E68E797" w:rsidR="009974F1" w:rsidRPr="00EE5C73" w:rsidRDefault="009974F1" w:rsidP="009974F1">
      <w:pPr>
        <w:autoSpaceDE w:val="0"/>
        <w:autoSpaceDN w:val="0"/>
        <w:adjustRightInd w:val="0"/>
        <w:rPr>
          <w:sz w:val="22"/>
          <w:szCs w:val="22"/>
        </w:rPr>
      </w:pPr>
      <w:r w:rsidRPr="00EE5C73">
        <w:rPr>
          <w:sz w:val="22"/>
          <w:szCs w:val="22"/>
        </w:rPr>
        <w:t xml:space="preserve">Hearing Date: </w:t>
      </w:r>
      <w:r w:rsidR="001C6F42">
        <w:rPr>
          <w:sz w:val="22"/>
          <w:szCs w:val="22"/>
        </w:rPr>
        <w:t>March 5</w:t>
      </w:r>
      <w:r w:rsidR="001C6F42" w:rsidRPr="001C6F42">
        <w:rPr>
          <w:sz w:val="22"/>
          <w:szCs w:val="22"/>
          <w:vertAlign w:val="superscript"/>
        </w:rPr>
        <w:t>th</w:t>
      </w:r>
      <w:r w:rsidR="001C6F42">
        <w:rPr>
          <w:sz w:val="22"/>
          <w:szCs w:val="22"/>
        </w:rPr>
        <w:t>, 2026</w:t>
      </w:r>
    </w:p>
    <w:p w14:paraId="6C1E5C43" w14:textId="77777777" w:rsidR="009974F1" w:rsidRPr="00EE5C73" w:rsidRDefault="009974F1" w:rsidP="009974F1">
      <w:pPr>
        <w:rPr>
          <w:sz w:val="22"/>
          <w:szCs w:val="22"/>
        </w:rPr>
      </w:pPr>
      <w:r w:rsidRPr="00EE5C73">
        <w:rPr>
          <w:sz w:val="22"/>
          <w:szCs w:val="22"/>
        </w:rPr>
        <w:t xml:space="preserve">Agenda for Menard County Board of Review </w:t>
      </w:r>
    </w:p>
    <w:p w14:paraId="63C66CF3" w14:textId="77777777" w:rsidR="009974F1" w:rsidRPr="00EE5C73" w:rsidRDefault="009974F1" w:rsidP="009974F1">
      <w:pPr>
        <w:rPr>
          <w:sz w:val="22"/>
          <w:szCs w:val="22"/>
        </w:rPr>
      </w:pPr>
    </w:p>
    <w:p w14:paraId="4E4E94CC" w14:textId="77777777" w:rsidR="009974F1" w:rsidRPr="00EE5C73" w:rsidRDefault="009974F1" w:rsidP="009974F1">
      <w:pPr>
        <w:numPr>
          <w:ilvl w:val="0"/>
          <w:numId w:val="1"/>
        </w:numPr>
        <w:rPr>
          <w:sz w:val="22"/>
          <w:szCs w:val="22"/>
        </w:rPr>
      </w:pPr>
      <w:r w:rsidRPr="00EE5C73">
        <w:rPr>
          <w:sz w:val="22"/>
          <w:szCs w:val="22"/>
        </w:rPr>
        <w:t>Call to Order</w:t>
      </w:r>
    </w:p>
    <w:p w14:paraId="37AF2CE1" w14:textId="77777777" w:rsidR="009974F1" w:rsidRPr="00EE5C73" w:rsidRDefault="009974F1" w:rsidP="009974F1">
      <w:pPr>
        <w:numPr>
          <w:ilvl w:val="0"/>
          <w:numId w:val="1"/>
        </w:numPr>
        <w:rPr>
          <w:sz w:val="22"/>
          <w:szCs w:val="22"/>
        </w:rPr>
      </w:pPr>
      <w:r w:rsidRPr="00EE5C73">
        <w:rPr>
          <w:sz w:val="22"/>
          <w:szCs w:val="22"/>
        </w:rPr>
        <w:t xml:space="preserve">Pledge of Allegiance </w:t>
      </w:r>
    </w:p>
    <w:p w14:paraId="56597440" w14:textId="35947C32" w:rsidR="009974F1" w:rsidRPr="00EE5C73" w:rsidRDefault="009974F1" w:rsidP="009974F1">
      <w:pPr>
        <w:numPr>
          <w:ilvl w:val="0"/>
          <w:numId w:val="1"/>
        </w:numPr>
        <w:rPr>
          <w:sz w:val="22"/>
          <w:szCs w:val="22"/>
        </w:rPr>
      </w:pPr>
      <w:r w:rsidRPr="00EE5C73">
        <w:rPr>
          <w:sz w:val="22"/>
          <w:szCs w:val="22"/>
        </w:rPr>
        <w:t>Discussion of</w:t>
      </w:r>
      <w:r>
        <w:rPr>
          <w:sz w:val="22"/>
          <w:szCs w:val="22"/>
        </w:rPr>
        <w:t xml:space="preserve"> 202</w:t>
      </w:r>
      <w:r w:rsidR="001C6F42">
        <w:rPr>
          <w:sz w:val="22"/>
          <w:szCs w:val="22"/>
        </w:rPr>
        <w:t xml:space="preserve">5 </w:t>
      </w:r>
      <w:r w:rsidRPr="00EE5C73">
        <w:rPr>
          <w:sz w:val="22"/>
          <w:szCs w:val="22"/>
        </w:rPr>
        <w:t xml:space="preserve">Appeals </w:t>
      </w:r>
    </w:p>
    <w:p w14:paraId="40CDA426" w14:textId="77777777" w:rsidR="009974F1" w:rsidRDefault="009974F1" w:rsidP="009974F1">
      <w:pPr>
        <w:numPr>
          <w:ilvl w:val="0"/>
          <w:numId w:val="1"/>
        </w:numPr>
        <w:rPr>
          <w:sz w:val="22"/>
          <w:szCs w:val="22"/>
        </w:rPr>
      </w:pPr>
      <w:r w:rsidRPr="00EE5C73">
        <w:rPr>
          <w:sz w:val="22"/>
          <w:szCs w:val="22"/>
        </w:rPr>
        <w:t xml:space="preserve">Public Hearing </w:t>
      </w:r>
    </w:p>
    <w:p w14:paraId="65C6D6A2" w14:textId="77777777" w:rsidR="009974F1" w:rsidRPr="008C63BA" w:rsidRDefault="009974F1" w:rsidP="008C63BA">
      <w:pPr>
        <w:autoSpaceDE w:val="0"/>
        <w:autoSpaceDN w:val="0"/>
        <w:adjustRightInd w:val="0"/>
        <w:rPr>
          <w:rFonts w:eastAsiaTheme="minorHAnsi"/>
        </w:rPr>
      </w:pPr>
    </w:p>
    <w:p w14:paraId="209D9572" w14:textId="0686563D" w:rsidR="008C63BA" w:rsidRPr="009974F1" w:rsidRDefault="001C6F42" w:rsidP="008C63BA">
      <w:pPr>
        <w:autoSpaceDE w:val="0"/>
        <w:autoSpaceDN w:val="0"/>
        <w:adjustRightInd w:val="0"/>
        <w:rPr>
          <w:rFonts w:eastAsiaTheme="minorHAnsi"/>
          <w:sz w:val="20"/>
          <w:szCs w:val="20"/>
        </w:rPr>
      </w:pPr>
      <w:r>
        <w:rPr>
          <w:rFonts w:eastAsiaTheme="minorHAnsi"/>
          <w:sz w:val="20"/>
          <w:szCs w:val="20"/>
        </w:rPr>
        <w:t xml:space="preserve">08:20 am </w:t>
      </w:r>
    </w:p>
    <w:p w14:paraId="587AF308" w14:textId="242FDFD5" w:rsidR="008C63BA" w:rsidRPr="009974F1" w:rsidRDefault="008C63BA" w:rsidP="008C63BA">
      <w:pPr>
        <w:autoSpaceDE w:val="0"/>
        <w:autoSpaceDN w:val="0"/>
        <w:adjustRightInd w:val="0"/>
        <w:rPr>
          <w:rFonts w:eastAsiaTheme="minorHAnsi"/>
          <w:sz w:val="20"/>
          <w:szCs w:val="20"/>
        </w:rPr>
      </w:pPr>
      <w:r w:rsidRPr="009974F1">
        <w:rPr>
          <w:rFonts w:eastAsiaTheme="minorHAnsi"/>
          <w:sz w:val="20"/>
          <w:szCs w:val="20"/>
        </w:rPr>
        <w:t>202</w:t>
      </w:r>
      <w:r w:rsidR="001C6F42">
        <w:rPr>
          <w:rFonts w:eastAsiaTheme="minorHAnsi"/>
          <w:sz w:val="20"/>
          <w:szCs w:val="20"/>
        </w:rPr>
        <w:t>5</w:t>
      </w:r>
      <w:r w:rsidRPr="009974F1">
        <w:rPr>
          <w:rFonts w:eastAsiaTheme="minorHAnsi"/>
          <w:sz w:val="20"/>
          <w:szCs w:val="20"/>
        </w:rPr>
        <w:t>-000001</w:t>
      </w:r>
    </w:p>
    <w:p w14:paraId="7FCA51B8" w14:textId="0EBCB51F" w:rsidR="008C63BA" w:rsidRDefault="001C6F42" w:rsidP="008C63BA">
      <w:pPr>
        <w:autoSpaceDE w:val="0"/>
        <w:autoSpaceDN w:val="0"/>
        <w:adjustRightInd w:val="0"/>
        <w:rPr>
          <w:rFonts w:eastAsiaTheme="minorHAnsi"/>
          <w:sz w:val="20"/>
          <w:szCs w:val="20"/>
        </w:rPr>
      </w:pPr>
      <w:r>
        <w:rPr>
          <w:rFonts w:eastAsiaTheme="minorHAnsi"/>
          <w:sz w:val="20"/>
          <w:szCs w:val="20"/>
        </w:rPr>
        <w:t>07-23-225-002</w:t>
      </w:r>
    </w:p>
    <w:p w14:paraId="168DC18B" w14:textId="2CD1D07F" w:rsidR="00D86E4E" w:rsidRDefault="00D86E4E" w:rsidP="008C63BA">
      <w:pPr>
        <w:autoSpaceDE w:val="0"/>
        <w:autoSpaceDN w:val="0"/>
        <w:adjustRightInd w:val="0"/>
        <w:rPr>
          <w:rFonts w:eastAsiaTheme="minorHAnsi"/>
          <w:sz w:val="20"/>
          <w:szCs w:val="20"/>
        </w:rPr>
      </w:pPr>
      <w:r>
        <w:rPr>
          <w:rFonts w:eastAsiaTheme="minorHAnsi"/>
          <w:sz w:val="20"/>
          <w:szCs w:val="20"/>
        </w:rPr>
        <w:t>Green</w:t>
      </w:r>
    </w:p>
    <w:p w14:paraId="41F0D084" w14:textId="63ACAF1D" w:rsidR="001C6F42" w:rsidRPr="009974F1" w:rsidRDefault="001C6F42" w:rsidP="008C63BA">
      <w:pPr>
        <w:autoSpaceDE w:val="0"/>
        <w:autoSpaceDN w:val="0"/>
        <w:adjustRightInd w:val="0"/>
        <w:rPr>
          <w:rFonts w:eastAsiaTheme="minorHAnsi"/>
          <w:sz w:val="20"/>
          <w:szCs w:val="20"/>
        </w:rPr>
      </w:pPr>
      <w:r>
        <w:rPr>
          <w:rFonts w:eastAsiaTheme="minorHAnsi"/>
          <w:sz w:val="20"/>
          <w:szCs w:val="20"/>
        </w:rPr>
        <w:t xml:space="preserve">245 W Monroe St </w:t>
      </w:r>
    </w:p>
    <w:p w14:paraId="6B68977D" w14:textId="77777777" w:rsidR="008C63BA" w:rsidRPr="00D86E4E" w:rsidRDefault="008C63BA" w:rsidP="008C63BA">
      <w:pPr>
        <w:autoSpaceDE w:val="0"/>
        <w:autoSpaceDN w:val="0"/>
        <w:adjustRightInd w:val="0"/>
        <w:rPr>
          <w:rFonts w:eastAsiaTheme="minorHAnsi"/>
          <w:sz w:val="20"/>
          <w:szCs w:val="20"/>
        </w:rPr>
      </w:pPr>
    </w:p>
    <w:p w14:paraId="209825DE" w14:textId="7B0A35F3" w:rsidR="008C63BA" w:rsidRPr="009974F1" w:rsidRDefault="00D86E4E" w:rsidP="008C63BA">
      <w:pPr>
        <w:autoSpaceDE w:val="0"/>
        <w:autoSpaceDN w:val="0"/>
        <w:adjustRightInd w:val="0"/>
        <w:rPr>
          <w:rFonts w:eastAsiaTheme="minorHAnsi"/>
          <w:sz w:val="20"/>
          <w:szCs w:val="20"/>
        </w:rPr>
      </w:pPr>
      <w:r>
        <w:rPr>
          <w:rFonts w:eastAsiaTheme="minorHAnsi"/>
          <w:sz w:val="20"/>
          <w:szCs w:val="20"/>
        </w:rPr>
        <w:t>08:40 am</w:t>
      </w:r>
    </w:p>
    <w:p w14:paraId="07F180BB" w14:textId="7F7DB03D" w:rsidR="008C63BA" w:rsidRPr="009974F1" w:rsidRDefault="008C63BA" w:rsidP="008C63BA">
      <w:pPr>
        <w:autoSpaceDE w:val="0"/>
        <w:autoSpaceDN w:val="0"/>
        <w:adjustRightInd w:val="0"/>
        <w:rPr>
          <w:rFonts w:eastAsiaTheme="minorHAnsi"/>
          <w:sz w:val="20"/>
          <w:szCs w:val="20"/>
        </w:rPr>
      </w:pPr>
      <w:r w:rsidRPr="009974F1">
        <w:rPr>
          <w:rFonts w:eastAsiaTheme="minorHAnsi"/>
          <w:sz w:val="20"/>
          <w:szCs w:val="20"/>
        </w:rPr>
        <w:t>202</w:t>
      </w:r>
      <w:r w:rsidR="00D86E4E">
        <w:rPr>
          <w:rFonts w:eastAsiaTheme="minorHAnsi"/>
          <w:sz w:val="20"/>
          <w:szCs w:val="20"/>
        </w:rPr>
        <w:t>5</w:t>
      </w:r>
      <w:r w:rsidRPr="009974F1">
        <w:rPr>
          <w:rFonts w:eastAsiaTheme="minorHAnsi"/>
          <w:sz w:val="20"/>
          <w:szCs w:val="20"/>
        </w:rPr>
        <w:t>-000002</w:t>
      </w:r>
    </w:p>
    <w:p w14:paraId="56E4398F" w14:textId="5917C302" w:rsidR="008C63BA" w:rsidRPr="009974F1" w:rsidRDefault="00D86E4E" w:rsidP="008C63BA">
      <w:pPr>
        <w:autoSpaceDE w:val="0"/>
        <w:autoSpaceDN w:val="0"/>
        <w:adjustRightInd w:val="0"/>
        <w:rPr>
          <w:rFonts w:eastAsiaTheme="minorHAnsi"/>
          <w:sz w:val="20"/>
          <w:szCs w:val="20"/>
        </w:rPr>
      </w:pPr>
      <w:r>
        <w:rPr>
          <w:rFonts w:eastAsiaTheme="minorHAnsi"/>
          <w:sz w:val="20"/>
          <w:szCs w:val="20"/>
        </w:rPr>
        <w:t>07-23-314-009</w:t>
      </w:r>
    </w:p>
    <w:p w14:paraId="5E32775F" w14:textId="1137FFFD" w:rsidR="008C63BA" w:rsidRDefault="00D86E4E" w:rsidP="008C63BA">
      <w:pPr>
        <w:autoSpaceDE w:val="0"/>
        <w:autoSpaceDN w:val="0"/>
        <w:adjustRightInd w:val="0"/>
        <w:rPr>
          <w:rFonts w:eastAsiaTheme="minorHAnsi"/>
          <w:sz w:val="20"/>
          <w:szCs w:val="20"/>
        </w:rPr>
      </w:pPr>
      <w:r>
        <w:rPr>
          <w:rFonts w:eastAsiaTheme="minorHAnsi"/>
          <w:sz w:val="20"/>
          <w:szCs w:val="20"/>
        </w:rPr>
        <w:t>Holt and Hofmann</w:t>
      </w:r>
    </w:p>
    <w:p w14:paraId="60EC91E2" w14:textId="34C7ED62" w:rsidR="00D86E4E" w:rsidRDefault="00D86E4E" w:rsidP="008C63BA">
      <w:pPr>
        <w:autoSpaceDE w:val="0"/>
        <w:autoSpaceDN w:val="0"/>
        <w:adjustRightInd w:val="0"/>
        <w:rPr>
          <w:rFonts w:eastAsiaTheme="minorHAnsi"/>
          <w:sz w:val="20"/>
          <w:szCs w:val="20"/>
        </w:rPr>
      </w:pPr>
      <w:r>
        <w:rPr>
          <w:rFonts w:eastAsiaTheme="minorHAnsi"/>
          <w:sz w:val="20"/>
          <w:szCs w:val="20"/>
        </w:rPr>
        <w:t>312 W VanBuren St</w:t>
      </w:r>
    </w:p>
    <w:p w14:paraId="1CDBC994" w14:textId="77777777" w:rsidR="00D86E4E" w:rsidRPr="009974F1" w:rsidRDefault="00D86E4E" w:rsidP="008C63BA">
      <w:pPr>
        <w:autoSpaceDE w:val="0"/>
        <w:autoSpaceDN w:val="0"/>
        <w:adjustRightInd w:val="0"/>
        <w:rPr>
          <w:rFonts w:eastAsiaTheme="minorHAnsi"/>
          <w:sz w:val="20"/>
          <w:szCs w:val="20"/>
        </w:rPr>
      </w:pPr>
    </w:p>
    <w:p w14:paraId="62A88C77" w14:textId="77777777" w:rsidR="00D86E4E" w:rsidRDefault="00D86E4E" w:rsidP="008C63BA">
      <w:pPr>
        <w:rPr>
          <w:rFonts w:eastAsiaTheme="minorHAnsi"/>
          <w:sz w:val="20"/>
          <w:szCs w:val="20"/>
        </w:rPr>
      </w:pPr>
      <w:r>
        <w:rPr>
          <w:rFonts w:eastAsiaTheme="minorHAnsi"/>
          <w:sz w:val="20"/>
          <w:szCs w:val="20"/>
        </w:rPr>
        <w:t xml:space="preserve">9:00 am </w:t>
      </w:r>
    </w:p>
    <w:p w14:paraId="5CCE7BF0" w14:textId="77777777" w:rsidR="00D86E4E" w:rsidRDefault="00D86E4E" w:rsidP="008C63BA">
      <w:pPr>
        <w:rPr>
          <w:rFonts w:eastAsiaTheme="minorHAnsi"/>
          <w:sz w:val="20"/>
          <w:szCs w:val="20"/>
        </w:rPr>
      </w:pPr>
      <w:r>
        <w:rPr>
          <w:rFonts w:eastAsiaTheme="minorHAnsi"/>
          <w:sz w:val="20"/>
          <w:szCs w:val="20"/>
        </w:rPr>
        <w:t>2025-000003</w:t>
      </w:r>
    </w:p>
    <w:p w14:paraId="093882FD" w14:textId="77777777" w:rsidR="00D86E4E" w:rsidRDefault="00D86E4E" w:rsidP="008C63BA">
      <w:pPr>
        <w:rPr>
          <w:rFonts w:eastAsiaTheme="minorHAnsi"/>
          <w:sz w:val="20"/>
          <w:szCs w:val="20"/>
        </w:rPr>
      </w:pPr>
      <w:r>
        <w:rPr>
          <w:rFonts w:eastAsiaTheme="minorHAnsi"/>
          <w:sz w:val="20"/>
          <w:szCs w:val="20"/>
        </w:rPr>
        <w:t>11-26-201-107</w:t>
      </w:r>
    </w:p>
    <w:p w14:paraId="05B6028C" w14:textId="1D0DA0C3" w:rsidR="00D86E4E" w:rsidRDefault="00D86E4E" w:rsidP="008C63BA">
      <w:pPr>
        <w:rPr>
          <w:rFonts w:eastAsiaTheme="minorHAnsi"/>
          <w:sz w:val="20"/>
          <w:szCs w:val="20"/>
        </w:rPr>
      </w:pPr>
      <w:r>
        <w:rPr>
          <w:rFonts w:eastAsiaTheme="minorHAnsi"/>
          <w:sz w:val="20"/>
          <w:szCs w:val="20"/>
        </w:rPr>
        <w:t>Allen</w:t>
      </w:r>
    </w:p>
    <w:p w14:paraId="7195CC70" w14:textId="14BC95CA" w:rsidR="00D86E4E" w:rsidRDefault="00D86E4E" w:rsidP="008C63BA">
      <w:pPr>
        <w:rPr>
          <w:rFonts w:eastAsiaTheme="minorHAnsi"/>
          <w:sz w:val="20"/>
          <w:szCs w:val="20"/>
        </w:rPr>
      </w:pPr>
      <w:r>
        <w:rPr>
          <w:rFonts w:eastAsiaTheme="minorHAnsi"/>
          <w:sz w:val="20"/>
          <w:szCs w:val="20"/>
        </w:rPr>
        <w:t xml:space="preserve">853 Redwood </w:t>
      </w:r>
      <w:r w:rsidR="002E2341">
        <w:rPr>
          <w:rFonts w:eastAsiaTheme="minorHAnsi"/>
          <w:sz w:val="20"/>
          <w:szCs w:val="20"/>
        </w:rPr>
        <w:t>Place</w:t>
      </w:r>
    </w:p>
    <w:p w14:paraId="0B168DF3" w14:textId="33FCEDB8" w:rsidR="00BF4ED1" w:rsidRPr="009974F1" w:rsidRDefault="008C63BA" w:rsidP="008C63BA">
      <w:pPr>
        <w:rPr>
          <w:sz w:val="20"/>
          <w:szCs w:val="20"/>
        </w:rPr>
      </w:pPr>
      <w:r w:rsidRPr="009974F1">
        <w:rPr>
          <w:sz w:val="20"/>
          <w:szCs w:val="20"/>
        </w:rPr>
        <w:t xml:space="preserve"> </w:t>
      </w:r>
    </w:p>
    <w:sectPr w:rsidR="00BF4ED1" w:rsidRPr="00997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C5A38"/>
    <w:multiLevelType w:val="hybridMultilevel"/>
    <w:tmpl w:val="BF34B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4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0sjA1MDe2NLC0MLJU0lEKTi0uzszPAykwqQUA/n8hXSwAAAA="/>
  </w:docVars>
  <w:rsids>
    <w:rsidRoot w:val="00BF4ED1"/>
    <w:rsid w:val="000B1BD4"/>
    <w:rsid w:val="0018233F"/>
    <w:rsid w:val="001C6F42"/>
    <w:rsid w:val="002E2341"/>
    <w:rsid w:val="005A28DD"/>
    <w:rsid w:val="007206F3"/>
    <w:rsid w:val="007F385D"/>
    <w:rsid w:val="008B4C4D"/>
    <w:rsid w:val="008C63BA"/>
    <w:rsid w:val="009019A0"/>
    <w:rsid w:val="0091744A"/>
    <w:rsid w:val="009974F1"/>
    <w:rsid w:val="00BF4ED1"/>
    <w:rsid w:val="00CF4D27"/>
    <w:rsid w:val="00D64913"/>
    <w:rsid w:val="00D67C58"/>
    <w:rsid w:val="00D86E4E"/>
    <w:rsid w:val="00E8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47800"/>
  <w15:chartTrackingRefBased/>
  <w15:docId w15:val="{0EAC1E5C-8AC4-421A-91B0-6A409913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Kelton</dc:creator>
  <cp:keywords/>
  <dc:description/>
  <cp:lastModifiedBy>Dawn Kelton</cp:lastModifiedBy>
  <cp:revision>4</cp:revision>
  <cp:lastPrinted>2025-03-19T13:58:00Z</cp:lastPrinted>
  <dcterms:created xsi:type="dcterms:W3CDTF">2025-03-19T14:00:00Z</dcterms:created>
  <dcterms:modified xsi:type="dcterms:W3CDTF">2026-02-17T17:26:00Z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25a3b9e6d2fc87a1c2de590e7eb649eb551742b832a7de0ba313ad9104f05c0a</vt:lpwstr>
  </property>
</Properties>
</file>